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91431">
            <w:rPr>
              <w:rStyle w:val="Style1"/>
            </w:rPr>
            <w:t>NQF #1365</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91431">
            <w:rPr>
              <w:rStyle w:val="Style1"/>
            </w:rPr>
            <w:t>Child and Adolescent Major Depressive Disorder: Suicide Risk Assessment</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07-25T00:00:00Z">
            <w:dateFormat w:val="M/d/yyyy"/>
            <w:lid w:val="en-US"/>
            <w:storeMappedDataAs w:val="dateTime"/>
            <w:calendar w:val="gregorian"/>
          </w:date>
        </w:sdtPr>
        <w:sdtEndPr>
          <w:rPr>
            <w:rStyle w:val="DefaultParagraphFont"/>
            <w:noProof/>
            <w:color w:val="auto"/>
            <w:u w:val="none"/>
          </w:rPr>
        </w:sdtEndPr>
        <w:sdtContent>
          <w:r w:rsidR="00091431">
            <w:rPr>
              <w:rStyle w:val="Style2"/>
            </w:rPr>
            <w:t>7/25/2014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D30E85"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D30E85"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D30E85"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D30E85"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091431">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091431">
            <w:rPr>
              <w:rStyle w:val="Style2"/>
              <w:rFonts w:cstheme="minorHAnsi"/>
            </w:rPr>
            <w:t>Suicide Risk Assessment</w:t>
          </w:r>
        </w:sdtContent>
      </w:sdt>
    </w:p>
    <w:p w:rsidR="00496AF8" w:rsidRPr="003B1CC5" w:rsidRDefault="00D30E8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D30E8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Default="007C1887" w:rsidP="002E2177">
      <w:pPr>
        <w:ind w:left="0" w:firstLine="0"/>
      </w:pPr>
    </w:p>
    <w:p w:rsidR="00091431" w:rsidRDefault="00091431" w:rsidP="002E2177">
      <w:pPr>
        <w:ind w:left="0" w:firstLine="0"/>
      </w:pPr>
      <w:r>
        <w:rPr>
          <w:noProof/>
        </w:rPr>
        <w:drawing>
          <wp:inline distT="0" distB="0" distL="0" distR="0">
            <wp:extent cx="5486400" cy="3200400"/>
            <wp:effectExtent l="0" t="0" r="571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091431" w:rsidRDefault="00091431" w:rsidP="002E2177">
      <w:pPr>
        <w:ind w:left="0" w:firstLine="0"/>
      </w:pPr>
    </w:p>
    <w:p w:rsidR="00091431" w:rsidRPr="003B1CC5" w:rsidRDefault="00091431" w:rsidP="002E2177">
      <w:pPr>
        <w:ind w:left="0" w:firstLine="0"/>
      </w:pPr>
    </w:p>
    <w:p w:rsidR="0055559D" w:rsidRPr="003B1CC5" w:rsidRDefault="00FD4D82" w:rsidP="002E2177">
      <w:pPr>
        <w:ind w:left="0" w:firstLine="0"/>
        <w:rPr>
          <w:b/>
        </w:rPr>
      </w:pPr>
      <w:r w:rsidRPr="003B1CC5">
        <w:rPr>
          <w:b/>
          <w:color w:val="0000FF"/>
        </w:rPr>
        <w:lastRenderedPageBreak/>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D30E85"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091431">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D30E85"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D30E85"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D30E85"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6" w:name="Section1a4"/>
      <w:bookmarkEnd w:id="6"/>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6E3F4B" w:rsidRDefault="006E3F4B" w:rsidP="002E2177">
      <w:pPr>
        <w:ind w:left="0" w:firstLine="0"/>
      </w:pPr>
    </w:p>
    <w:p w:rsidR="006E3F4B" w:rsidRDefault="006E3F4B" w:rsidP="002E2177">
      <w:pPr>
        <w:ind w:left="0" w:firstLine="0"/>
      </w:pPr>
      <w:proofErr w:type="spellStart"/>
      <w:r>
        <w:t>Birmaher</w:t>
      </w:r>
      <w:proofErr w:type="spellEnd"/>
      <w:r>
        <w:t xml:space="preserve"> B, Brent D; AACAP Work Group on Quality Issues, </w:t>
      </w:r>
      <w:proofErr w:type="spellStart"/>
      <w:r>
        <w:t>Bernet</w:t>
      </w:r>
      <w:proofErr w:type="spellEnd"/>
      <w:r>
        <w:t xml:space="preserve"> W, </w:t>
      </w:r>
      <w:proofErr w:type="spellStart"/>
      <w:r>
        <w:t>Bukstein</w:t>
      </w:r>
      <w:proofErr w:type="spellEnd"/>
      <w:r>
        <w:t xml:space="preserve"> O, Walter H, et al. Practice parameter for the assessment and treatment of children and adolescents with depressive disorders. </w:t>
      </w:r>
      <w:r>
        <w:rPr>
          <w:i/>
        </w:rPr>
        <w:t xml:space="preserve">J Am </w:t>
      </w:r>
      <w:proofErr w:type="spellStart"/>
      <w:r>
        <w:rPr>
          <w:i/>
        </w:rPr>
        <w:t>Acad</w:t>
      </w:r>
      <w:proofErr w:type="spellEnd"/>
      <w:r>
        <w:rPr>
          <w:i/>
        </w:rPr>
        <w:t xml:space="preserve"> Child </w:t>
      </w:r>
      <w:proofErr w:type="spellStart"/>
      <w:r>
        <w:rPr>
          <w:i/>
        </w:rPr>
        <w:t>Adolesc</w:t>
      </w:r>
      <w:proofErr w:type="spellEnd"/>
      <w:r>
        <w:rPr>
          <w:i/>
        </w:rPr>
        <w:t xml:space="preserve"> Psychiatry. </w:t>
      </w:r>
      <w:r>
        <w:t>2007</w:t>
      </w:r>
      <w:proofErr w:type="gramStart"/>
      <w:r>
        <w:t>;46</w:t>
      </w:r>
      <w:proofErr w:type="gramEnd"/>
      <w:r>
        <w:t>(11):1503-1526. Doi:10.1097/chi.0b013e318145ae1c.</w:t>
      </w:r>
    </w:p>
    <w:p w:rsidR="006E3F4B" w:rsidRDefault="006E3F4B" w:rsidP="002E2177">
      <w:pPr>
        <w:ind w:left="0" w:firstLine="0"/>
      </w:pPr>
    </w:p>
    <w:p w:rsidR="006E3F4B" w:rsidRDefault="006E3F4B" w:rsidP="002E2177">
      <w:pPr>
        <w:ind w:left="0" w:firstLine="0"/>
      </w:pPr>
      <w:r>
        <w:t xml:space="preserve">Available at: </w:t>
      </w:r>
      <w:r w:rsidRPr="006E3F4B">
        <w:t xml:space="preserve">http://download.journals.elsevierhealth.com/pdfs/journals/0890-8567/PIIS0890856709620530.pdf </w:t>
      </w:r>
      <w:r>
        <w:t xml:space="preserve"> </w:t>
      </w:r>
    </w:p>
    <w:p w:rsidR="006E3F4B" w:rsidRPr="006E3F4B" w:rsidRDefault="006E3F4B" w:rsidP="002E2177">
      <w:pPr>
        <w:ind w:left="0" w:firstLine="0"/>
      </w:pPr>
      <w:proofErr w:type="gramStart"/>
      <w:r>
        <w:t>Accessed July 18, 2014.</w:t>
      </w:r>
      <w:proofErr w:type="gramEnd"/>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6E3F4B" w:rsidRDefault="006E3F4B" w:rsidP="002E2177">
      <w:pPr>
        <w:ind w:left="0" w:firstLine="0"/>
      </w:pPr>
      <w:r>
        <w:t>Guideline recommendation 4 (</w:t>
      </w:r>
      <w:proofErr w:type="spellStart"/>
      <w:r>
        <w:t>pg</w:t>
      </w:r>
      <w:proofErr w:type="spellEnd"/>
      <w:r>
        <w:t xml:space="preserve"> 1508): The evaluation must include assessment for the presence of harm to self or others</w:t>
      </w:r>
    </w:p>
    <w:p w:rsidR="006E3F4B" w:rsidRDefault="006E3F4B" w:rsidP="002E2177">
      <w:pPr>
        <w:ind w:left="0" w:firstLine="0"/>
      </w:pPr>
    </w:p>
    <w:p w:rsidR="008A45F3" w:rsidRPr="003B1CC5" w:rsidRDefault="00B058A6" w:rsidP="00265702">
      <w:pPr>
        <w:ind w:left="0" w:firstLine="0"/>
      </w:pPr>
      <w:bookmarkStart w:id="7" w:name="_GoBack"/>
      <w:bookmarkEnd w:id="7"/>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Default="006E3F4B" w:rsidP="00265702">
      <w:pPr>
        <w:ind w:left="0" w:firstLine="0"/>
      </w:pPr>
      <w:r>
        <w:t xml:space="preserve">[MS] </w:t>
      </w:r>
      <w:r>
        <w:rPr>
          <w:i/>
        </w:rPr>
        <w:t>Minimal Standards</w:t>
      </w:r>
      <w:r>
        <w:t>: recommendations are based on rigorous empirical evidence (</w:t>
      </w:r>
      <w:proofErr w:type="spellStart"/>
      <w:r>
        <w:t>eg</w:t>
      </w:r>
      <w:proofErr w:type="spellEnd"/>
      <w:r>
        <w:t>, randomized controlled trials) and/or overwhelming clinical consensus. Minimal standards apply more than 95% of the time (</w:t>
      </w:r>
      <w:proofErr w:type="spellStart"/>
      <w:r>
        <w:t>ie</w:t>
      </w:r>
      <w:proofErr w:type="spellEnd"/>
      <w:r>
        <w:t>, in almost all cases)</w:t>
      </w:r>
    </w:p>
    <w:p w:rsidR="006E3F4B" w:rsidRPr="006E3F4B" w:rsidRDefault="006E3F4B"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Default="00A12762" w:rsidP="00265702">
      <w:pPr>
        <w:ind w:left="0" w:firstLine="0"/>
        <w:rPr>
          <w:b/>
        </w:rPr>
      </w:pPr>
    </w:p>
    <w:p w:rsidR="006E3F4B" w:rsidRDefault="006E3F4B" w:rsidP="00265702">
      <w:pPr>
        <w:ind w:left="0" w:firstLine="0"/>
      </w:pPr>
      <w:r>
        <w:t xml:space="preserve">[CG] </w:t>
      </w:r>
      <w:r>
        <w:rPr>
          <w:i/>
        </w:rPr>
        <w:t>Clinical Guidelines:</w:t>
      </w:r>
      <w:r>
        <w:t xml:space="preserve"> recommendations are based on strong empirical evidence (</w:t>
      </w:r>
      <w:proofErr w:type="spellStart"/>
      <w:r>
        <w:t>eg</w:t>
      </w:r>
      <w:proofErr w:type="spellEnd"/>
      <w:r>
        <w:t>, non-randomized controlled trials) and/or strong clinical consensus. Clinical guidelines apply approximately 75% of the time (</w:t>
      </w:r>
      <w:proofErr w:type="spellStart"/>
      <w:r>
        <w:t>ie</w:t>
      </w:r>
      <w:proofErr w:type="spellEnd"/>
      <w:r>
        <w:t>, in most cases)</w:t>
      </w:r>
    </w:p>
    <w:p w:rsidR="006E3F4B" w:rsidRDefault="006E3F4B" w:rsidP="00265702">
      <w:pPr>
        <w:ind w:left="0" w:firstLine="0"/>
      </w:pPr>
    </w:p>
    <w:p w:rsidR="006E3F4B" w:rsidRDefault="006E3F4B" w:rsidP="00265702">
      <w:pPr>
        <w:ind w:left="0" w:firstLine="0"/>
      </w:pPr>
      <w:r>
        <w:t xml:space="preserve">[OP] </w:t>
      </w:r>
      <w:r>
        <w:rPr>
          <w:i/>
        </w:rPr>
        <w:t xml:space="preserve">Option: </w:t>
      </w:r>
      <w:r>
        <w:t>recommendations are acceptable based on emerging empirical evidence (</w:t>
      </w:r>
      <w:proofErr w:type="spellStart"/>
      <w:r>
        <w:t>eg</w:t>
      </w:r>
      <w:proofErr w:type="spellEnd"/>
      <w:r>
        <w:t>, uncontrolled trials or case series/reports) or clinical opinion, but lack strong empirical evidence and/or strong clinical consensus</w:t>
      </w:r>
    </w:p>
    <w:p w:rsidR="009C0D40" w:rsidRDefault="009C0D40" w:rsidP="00265702">
      <w:pPr>
        <w:ind w:left="0" w:firstLine="0"/>
      </w:pPr>
    </w:p>
    <w:p w:rsidR="009C0D40" w:rsidRPr="009C0D40" w:rsidRDefault="009C0D40" w:rsidP="00265702">
      <w:pPr>
        <w:ind w:left="0" w:firstLine="0"/>
      </w:pPr>
      <w:r>
        <w:t xml:space="preserve">[NE] </w:t>
      </w:r>
      <w:r>
        <w:rPr>
          <w:i/>
        </w:rPr>
        <w:t xml:space="preserve">Not Endorsed: </w:t>
      </w:r>
      <w:r>
        <w:t>practices are known to be ineffective or contraindicated.</w:t>
      </w:r>
    </w:p>
    <w:p w:rsidR="00850C35" w:rsidRPr="003B1CC5" w:rsidRDefault="00850C35" w:rsidP="00265702">
      <w:pPr>
        <w:ind w:left="0" w:firstLine="0"/>
        <w:rPr>
          <w:b/>
        </w:rPr>
      </w:pPr>
    </w:p>
    <w:p w:rsidR="009C0D40" w:rsidRDefault="00776F6D" w:rsidP="009C0D40">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9C0D40" w:rsidRPr="009C0D40" w:rsidRDefault="009C0D40" w:rsidP="009C0D40">
      <w:pPr>
        <w:ind w:left="432" w:hanging="432"/>
      </w:pPr>
      <w:r w:rsidRPr="009C0D40">
        <w:t>Not applicable</w:t>
      </w: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D30E85"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D30E85"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9C0D40">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9C0D40" w:rsidP="00EE5AF6">
      <w:pPr>
        <w:ind w:left="0" w:firstLine="0"/>
      </w:pPr>
      <w:proofErr w:type="gramStart"/>
      <w:r>
        <w:t>Routine suicide risk assessment for children and adolescents with major depressive disorder.</w:t>
      </w:r>
      <w:proofErr w:type="gramEnd"/>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9C0D40" w:rsidP="00EA79C9">
      <w:pPr>
        <w:ind w:left="0" w:firstLine="0"/>
      </w:pPr>
      <w:r>
        <w:t>Not applicable, this guideline does not include grades for strength of evidence.</w:t>
      </w: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9C0D40" w:rsidP="002E2177">
      <w:pPr>
        <w:ind w:left="0" w:firstLine="0"/>
        <w:rPr>
          <w:noProof/>
        </w:rPr>
      </w:pPr>
      <w:r>
        <w:rPr>
          <w:noProof/>
        </w:rPr>
        <w:lastRenderedPageBreak/>
        <w:t>Not applicable, this guideline does not include grades for strength of evidence.</w:t>
      </w: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9C0D40">
            <w:rPr>
              <w:rStyle w:val="Style2"/>
            </w:rPr>
            <w:t>1976-2007</w:t>
          </w:r>
        </w:sdtContent>
      </w:sdt>
    </w:p>
    <w:p w:rsidR="00496AF8" w:rsidRPr="003B1CC5" w:rsidRDefault="009C0D40" w:rsidP="002E2177">
      <w:pPr>
        <w:ind w:left="0" w:firstLine="0"/>
        <w:rPr>
          <w:noProof/>
        </w:rPr>
      </w:pPr>
      <w:r>
        <w:rPr>
          <w:noProof/>
        </w:rPr>
        <w:t>This date range reflects the time period covered by the evidence reviewed for the entire guideline.</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9C0D40" w:rsidRDefault="009C0D40" w:rsidP="002E2177">
      <w:pPr>
        <w:ind w:left="0" w:firstLine="0"/>
      </w:pPr>
      <w:r>
        <w:t>The details of studies reviewed are not provided for the quoted recommendation. However, the evidence cited in support of the guideline includes 53 randomized controlled trials, 7 controlled trials, and 21 uncontrolled trials.</w:t>
      </w:r>
    </w:p>
    <w:p w:rsidR="00496AF8" w:rsidRPr="003B1CC5" w:rsidRDefault="009C0D40" w:rsidP="002E2177">
      <w:pPr>
        <w:ind w:left="0" w:firstLine="0"/>
      </w:pPr>
      <w:r>
        <w:t xml:space="preserve"> </w:t>
      </w: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C62C04" w:rsidP="002E2177">
      <w:pPr>
        <w:ind w:left="0" w:firstLine="0"/>
      </w:pPr>
      <w:r>
        <w:t xml:space="preserve">The guideline does not provide </w:t>
      </w:r>
      <w:r w:rsidR="00483A16">
        <w:t>an estimate of the overall quality of evidence across studies in the body of evidence</w:t>
      </w:r>
      <w:r>
        <w:t>.</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C62C04" w:rsidP="002E2177">
      <w:pPr>
        <w:ind w:left="0" w:firstLine="0"/>
      </w:pPr>
      <w:r>
        <w:t>The guideline does not provide an empirical estimate of benefit across studies for suicide risk assessment.</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C62C04" w:rsidP="002E2177">
      <w:pPr>
        <w:ind w:left="0" w:firstLine="0"/>
      </w:pPr>
      <w:r>
        <w:t xml:space="preserve">The guideline does not anticipate any </w:t>
      </w:r>
      <w:proofErr w:type="gramStart"/>
      <w:r>
        <w:t>harms</w:t>
      </w:r>
      <w:proofErr w:type="gramEnd"/>
      <w:r>
        <w:t xml:space="preserve"> that would arise as a result of suicide risk assessment. The guideline narrative does emphasize the need to differentiate suicidal ideation behavior from other forms of self-harm and homicidal ideation, as they can occur within the same individual. Given the low anticipation of potential harms </w:t>
      </w:r>
      <w:r w:rsidR="00483A16">
        <w:t xml:space="preserve">of suicide risk assessment </w:t>
      </w:r>
      <w:r>
        <w:t>and the significant consequences of suicidal ideation</w:t>
      </w:r>
      <w:r w:rsidR="00483A16">
        <w:t xml:space="preserve"> and behavior</w:t>
      </w:r>
      <w:r>
        <w:t>, the anticipated net benefit of suicide risk assessment is quite large.</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483A16">
        <w:rPr>
          <w:b/>
          <w:noProof/>
          <w:color w:val="0000FF"/>
        </w:rPr>
        <w:t>1</w:t>
      </w:r>
      <w:r w:rsidR="00837121" w:rsidRPr="00483A16">
        <w:rPr>
          <w:b/>
          <w:noProof/>
          <w:color w:val="0000FF"/>
        </w:rPr>
        <w:t>a</w:t>
      </w:r>
      <w:r w:rsidRPr="00483A16">
        <w:rPr>
          <w:b/>
          <w:noProof/>
          <w:color w:val="0000FF"/>
        </w:rPr>
        <w:t>.</w:t>
      </w:r>
      <w:r w:rsidR="00773485" w:rsidRPr="00483A16">
        <w:rPr>
          <w:b/>
          <w:noProof/>
          <w:color w:val="0000FF"/>
        </w:rPr>
        <w:t>7.</w:t>
      </w:r>
      <w:r w:rsidR="00C84623" w:rsidRPr="00483A16">
        <w:rPr>
          <w:b/>
          <w:noProof/>
          <w:color w:val="0000FF"/>
        </w:rPr>
        <w:t>9</w:t>
      </w:r>
      <w:r w:rsidRPr="00483A16">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C14D43" w:rsidRDefault="00483A16" w:rsidP="002E2177">
      <w:pPr>
        <w:ind w:left="0" w:firstLine="0"/>
      </w:pPr>
      <w:r>
        <w:t>There have been no updates to the evidence regarding suicide risk assessment in children and adolescents with major depressive disorder. Rather, recent studies in this area have focused on the use of antidepressants among children and adolescents.</w:t>
      </w:r>
      <w:r w:rsidR="00C14D43">
        <w:t xml:space="preserve"> In addition, the USPSTF recently published a systematic review</w:t>
      </w:r>
      <w:r w:rsidR="00C14D43">
        <w:rPr>
          <w:vertAlign w:val="superscript"/>
        </w:rPr>
        <w:t>1</w:t>
      </w:r>
      <w:r w:rsidR="00C14D43">
        <w:t xml:space="preserve"> evaluating suicide risk assessment in the general population. In this review, they found limited data regarding the benefits/harms of screening, accuracy of screening, and benefits/harms of treatment for adolescents in the general population and, therefore, could not recommend routine screening for this population.</w:t>
      </w:r>
      <w:r w:rsidR="00D8188C">
        <w:t xml:space="preserve"> However, we feel that </w:t>
      </w:r>
      <w:r w:rsidR="00C14D43">
        <w:t>these results do not impact the need to conduct regular suicide risk assessment for children and adolescents diagnosed with major depressive disorder due to the high risk of suicidal ideation and behavior and subsequent  devastating consequences in this population.</w:t>
      </w:r>
    </w:p>
    <w:p w:rsidR="00C14D43" w:rsidRDefault="00C14D43" w:rsidP="002E2177">
      <w:pPr>
        <w:ind w:left="0" w:firstLine="0"/>
      </w:pPr>
    </w:p>
    <w:p w:rsidR="00C14D43" w:rsidRDefault="00C14D43" w:rsidP="00C14D43">
      <w:pPr>
        <w:pStyle w:val="ListParagraph"/>
        <w:numPr>
          <w:ilvl w:val="0"/>
          <w:numId w:val="9"/>
        </w:numPr>
      </w:pPr>
      <w:r>
        <w:lastRenderedPageBreak/>
        <w:t xml:space="preserve">O’Connor E, </w:t>
      </w:r>
      <w:proofErr w:type="spellStart"/>
      <w:r>
        <w:t>Gaynes</w:t>
      </w:r>
      <w:proofErr w:type="spellEnd"/>
      <w:r>
        <w:t xml:space="preserve"> BN, </w:t>
      </w:r>
      <w:proofErr w:type="spellStart"/>
      <w:r>
        <w:t>Burda</w:t>
      </w:r>
      <w:proofErr w:type="spellEnd"/>
      <w:r>
        <w:t xml:space="preserve"> BU, </w:t>
      </w:r>
      <w:proofErr w:type="spellStart"/>
      <w:r>
        <w:t>Soh</w:t>
      </w:r>
      <w:proofErr w:type="spellEnd"/>
      <w:r>
        <w:t xml:space="preserve"> C, Whitlock EP. Screening for and treatment of suicide risk relevant to primary care: a systematic review for the U.S. Preventive Services Task Force. </w:t>
      </w:r>
      <w:r>
        <w:rPr>
          <w:i/>
        </w:rPr>
        <w:t>Ann Intern Med.</w:t>
      </w:r>
      <w:r>
        <w:t xml:space="preserve"> 2013</w:t>
      </w:r>
      <w:proofErr w:type="gramStart"/>
      <w:r>
        <w:t>;158:741</w:t>
      </w:r>
      <w:proofErr w:type="gramEnd"/>
      <w:r>
        <w:t xml:space="preserve">-754. </w:t>
      </w:r>
    </w:p>
    <w:p w:rsidR="00C14D43" w:rsidRDefault="00C14D43" w:rsidP="002E2177">
      <w:pPr>
        <w:ind w:left="0" w:firstLine="0"/>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687" w:rsidRDefault="00440687" w:rsidP="007E37A5">
      <w:r>
        <w:separator/>
      </w:r>
    </w:p>
  </w:endnote>
  <w:endnote w:type="continuationSeparator" w:id="0">
    <w:p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30E85">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687" w:rsidRDefault="00440687" w:rsidP="007E37A5">
      <w:r>
        <w:separator/>
      </w:r>
    </w:p>
  </w:footnote>
  <w:footnote w:type="continuationSeparator" w:id="0">
    <w:p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7DE7899"/>
    <w:multiLevelType w:val="hybridMultilevel"/>
    <w:tmpl w:val="6ACEC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8"/>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1431"/>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83A16"/>
    <w:rsid w:val="00496AF8"/>
    <w:rsid w:val="004A575D"/>
    <w:rsid w:val="004B65C6"/>
    <w:rsid w:val="004D1DC7"/>
    <w:rsid w:val="004F7D7E"/>
    <w:rsid w:val="00500B0C"/>
    <w:rsid w:val="00537150"/>
    <w:rsid w:val="00540984"/>
    <w:rsid w:val="00543851"/>
    <w:rsid w:val="0055559D"/>
    <w:rsid w:val="005569AE"/>
    <w:rsid w:val="005714FD"/>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3F4B"/>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0D40"/>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14D43"/>
    <w:rsid w:val="00C46677"/>
    <w:rsid w:val="00C5180E"/>
    <w:rsid w:val="00C54E40"/>
    <w:rsid w:val="00C55F56"/>
    <w:rsid w:val="00C57BA4"/>
    <w:rsid w:val="00C613EB"/>
    <w:rsid w:val="00C62C04"/>
    <w:rsid w:val="00C84623"/>
    <w:rsid w:val="00CB06C9"/>
    <w:rsid w:val="00CB1E41"/>
    <w:rsid w:val="00CB271C"/>
    <w:rsid w:val="00CE4F96"/>
    <w:rsid w:val="00CF0AB1"/>
    <w:rsid w:val="00CF4B9B"/>
    <w:rsid w:val="00CF55E6"/>
    <w:rsid w:val="00CF772F"/>
    <w:rsid w:val="00D048DB"/>
    <w:rsid w:val="00D14F0B"/>
    <w:rsid w:val="00D178CA"/>
    <w:rsid w:val="00D30E85"/>
    <w:rsid w:val="00D3311C"/>
    <w:rsid w:val="00D53405"/>
    <w:rsid w:val="00D5457B"/>
    <w:rsid w:val="00D72995"/>
    <w:rsid w:val="00D8188C"/>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glossaryDocument" Target="glossary/document.xml"/><Relationship Id="rId10" Type="http://schemas.openxmlformats.org/officeDocument/2006/relationships/hyperlink" Target="http://www.uspreventiveservicestaskforce.org/uspstf/grades.htm" TargetMode="Externa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CDB556C-52F4-4313-B2C5-632CE7C96DE8}" type="doc">
      <dgm:prSet loTypeId="urn:microsoft.com/office/officeart/2005/8/layout/process1" loCatId="process" qsTypeId="urn:microsoft.com/office/officeart/2005/8/quickstyle/simple1" qsCatId="simple" csTypeId="urn:microsoft.com/office/officeart/2005/8/colors/accent1_2" csCatId="accent1" phldr="1"/>
      <dgm:spPr/>
    </dgm:pt>
    <dgm:pt modelId="{817D7C32-4958-436C-B80D-03937B8D2D16}">
      <dgm:prSet phldrT="[Text]"/>
      <dgm:spPr/>
      <dgm:t>
        <a:bodyPr/>
        <a:lstStyle/>
        <a:p>
          <a:r>
            <a:rPr lang="en-US"/>
            <a:t>Regular suicide risk assessment among child and adolescent patients diagnosed with major depressive disorder</a:t>
          </a:r>
        </a:p>
      </dgm:t>
    </dgm:pt>
    <dgm:pt modelId="{07891BDB-8EB5-45EF-AEE0-F5943E451E83}" type="parTrans" cxnId="{DC24E95D-34E0-462D-A2A3-F9C625BDB51A}">
      <dgm:prSet/>
      <dgm:spPr/>
      <dgm:t>
        <a:bodyPr/>
        <a:lstStyle/>
        <a:p>
          <a:endParaRPr lang="en-US"/>
        </a:p>
      </dgm:t>
    </dgm:pt>
    <dgm:pt modelId="{189A5CCA-BE7A-4A10-ABFB-3ED8BE44E5E6}" type="sibTrans" cxnId="{DC24E95D-34E0-462D-A2A3-F9C625BDB51A}">
      <dgm:prSet/>
      <dgm:spPr/>
      <dgm:t>
        <a:bodyPr/>
        <a:lstStyle/>
        <a:p>
          <a:endParaRPr lang="en-US"/>
        </a:p>
      </dgm:t>
    </dgm:pt>
    <dgm:pt modelId="{BEB48070-CC0A-4BBF-92D6-4973BE47B0EF}">
      <dgm:prSet phldrT="[Text]"/>
      <dgm:spPr/>
      <dgm:t>
        <a:bodyPr/>
        <a:lstStyle/>
        <a:p>
          <a:r>
            <a:rPr lang="en-US"/>
            <a:t>Early identification of elevated suicide risk and initiation of treatment or referral to treatment as appropriate</a:t>
          </a:r>
        </a:p>
      </dgm:t>
    </dgm:pt>
    <dgm:pt modelId="{9FE04508-DBAF-4AC5-8240-0CE9C3009C0E}" type="parTrans" cxnId="{46F44BFC-74DC-4020-8FF5-098FFAAFA0A3}">
      <dgm:prSet/>
      <dgm:spPr/>
      <dgm:t>
        <a:bodyPr/>
        <a:lstStyle/>
        <a:p>
          <a:endParaRPr lang="en-US"/>
        </a:p>
      </dgm:t>
    </dgm:pt>
    <dgm:pt modelId="{13AF6652-D875-4C30-B8E7-57A4A417C236}" type="sibTrans" cxnId="{46F44BFC-74DC-4020-8FF5-098FFAAFA0A3}">
      <dgm:prSet/>
      <dgm:spPr/>
      <dgm:t>
        <a:bodyPr/>
        <a:lstStyle/>
        <a:p>
          <a:endParaRPr lang="en-US"/>
        </a:p>
      </dgm:t>
    </dgm:pt>
    <dgm:pt modelId="{A4197064-13F3-4FAC-9E80-85B6423235D7}">
      <dgm:prSet phldrT="[Text]"/>
      <dgm:spPr/>
      <dgm:t>
        <a:bodyPr/>
        <a:lstStyle/>
        <a:p>
          <a:r>
            <a:rPr lang="en-US"/>
            <a:t>Reduced incidence of suicide and suicide attempts among children and adolescents</a:t>
          </a:r>
        </a:p>
      </dgm:t>
    </dgm:pt>
    <dgm:pt modelId="{93884D21-6D68-417F-AB64-D38E74319431}" type="parTrans" cxnId="{5C07A5C5-FB16-4AE4-A70C-C7D01AE4B010}">
      <dgm:prSet/>
      <dgm:spPr/>
      <dgm:t>
        <a:bodyPr/>
        <a:lstStyle/>
        <a:p>
          <a:endParaRPr lang="en-US"/>
        </a:p>
      </dgm:t>
    </dgm:pt>
    <dgm:pt modelId="{FB64F13A-007B-4AA5-9ECD-2CB6F8FC158C}" type="sibTrans" cxnId="{5C07A5C5-FB16-4AE4-A70C-C7D01AE4B010}">
      <dgm:prSet/>
      <dgm:spPr/>
      <dgm:t>
        <a:bodyPr/>
        <a:lstStyle/>
        <a:p>
          <a:endParaRPr lang="en-US"/>
        </a:p>
      </dgm:t>
    </dgm:pt>
    <dgm:pt modelId="{54670614-A214-4552-A9CB-9D815551A3FF}" type="pres">
      <dgm:prSet presAssocID="{7CDB556C-52F4-4313-B2C5-632CE7C96DE8}" presName="Name0" presStyleCnt="0">
        <dgm:presLayoutVars>
          <dgm:dir/>
          <dgm:resizeHandles val="exact"/>
        </dgm:presLayoutVars>
      </dgm:prSet>
      <dgm:spPr/>
    </dgm:pt>
    <dgm:pt modelId="{CFD8BEF1-E1B4-46D5-A94B-B32E93257359}" type="pres">
      <dgm:prSet presAssocID="{817D7C32-4958-436C-B80D-03937B8D2D16}" presName="node" presStyleLbl="node1" presStyleIdx="0" presStyleCnt="3">
        <dgm:presLayoutVars>
          <dgm:bulletEnabled val="1"/>
        </dgm:presLayoutVars>
      </dgm:prSet>
      <dgm:spPr/>
      <dgm:t>
        <a:bodyPr/>
        <a:lstStyle/>
        <a:p>
          <a:endParaRPr lang="en-US"/>
        </a:p>
      </dgm:t>
    </dgm:pt>
    <dgm:pt modelId="{155EB560-291A-4312-A914-0FF5779ACD05}" type="pres">
      <dgm:prSet presAssocID="{189A5CCA-BE7A-4A10-ABFB-3ED8BE44E5E6}" presName="sibTrans" presStyleLbl="sibTrans2D1" presStyleIdx="0" presStyleCnt="2"/>
      <dgm:spPr/>
      <dgm:t>
        <a:bodyPr/>
        <a:lstStyle/>
        <a:p>
          <a:endParaRPr lang="en-US"/>
        </a:p>
      </dgm:t>
    </dgm:pt>
    <dgm:pt modelId="{C60BA1A2-0691-43C2-9AD7-6950870231D8}" type="pres">
      <dgm:prSet presAssocID="{189A5CCA-BE7A-4A10-ABFB-3ED8BE44E5E6}" presName="connectorText" presStyleLbl="sibTrans2D1" presStyleIdx="0" presStyleCnt="2"/>
      <dgm:spPr/>
      <dgm:t>
        <a:bodyPr/>
        <a:lstStyle/>
        <a:p>
          <a:endParaRPr lang="en-US"/>
        </a:p>
      </dgm:t>
    </dgm:pt>
    <dgm:pt modelId="{74189CE4-2945-48EF-8517-32194B15135A}" type="pres">
      <dgm:prSet presAssocID="{BEB48070-CC0A-4BBF-92D6-4973BE47B0EF}" presName="node" presStyleLbl="node1" presStyleIdx="1" presStyleCnt="3">
        <dgm:presLayoutVars>
          <dgm:bulletEnabled val="1"/>
        </dgm:presLayoutVars>
      </dgm:prSet>
      <dgm:spPr/>
      <dgm:t>
        <a:bodyPr/>
        <a:lstStyle/>
        <a:p>
          <a:endParaRPr lang="en-US"/>
        </a:p>
      </dgm:t>
    </dgm:pt>
    <dgm:pt modelId="{2D7E6DE1-5CFD-4C45-A978-6E83EC81FE23}" type="pres">
      <dgm:prSet presAssocID="{13AF6652-D875-4C30-B8E7-57A4A417C236}" presName="sibTrans" presStyleLbl="sibTrans2D1" presStyleIdx="1" presStyleCnt="2"/>
      <dgm:spPr/>
      <dgm:t>
        <a:bodyPr/>
        <a:lstStyle/>
        <a:p>
          <a:endParaRPr lang="en-US"/>
        </a:p>
      </dgm:t>
    </dgm:pt>
    <dgm:pt modelId="{2DC8C7EF-AD8D-49AE-9A3C-8BA548CFF9EA}" type="pres">
      <dgm:prSet presAssocID="{13AF6652-D875-4C30-B8E7-57A4A417C236}" presName="connectorText" presStyleLbl="sibTrans2D1" presStyleIdx="1" presStyleCnt="2"/>
      <dgm:spPr/>
      <dgm:t>
        <a:bodyPr/>
        <a:lstStyle/>
        <a:p>
          <a:endParaRPr lang="en-US"/>
        </a:p>
      </dgm:t>
    </dgm:pt>
    <dgm:pt modelId="{C89A4B67-51E0-408F-940B-351338B2FA6D}" type="pres">
      <dgm:prSet presAssocID="{A4197064-13F3-4FAC-9E80-85B6423235D7}" presName="node" presStyleLbl="node1" presStyleIdx="2" presStyleCnt="3">
        <dgm:presLayoutVars>
          <dgm:bulletEnabled val="1"/>
        </dgm:presLayoutVars>
      </dgm:prSet>
      <dgm:spPr/>
      <dgm:t>
        <a:bodyPr/>
        <a:lstStyle/>
        <a:p>
          <a:endParaRPr lang="en-US"/>
        </a:p>
      </dgm:t>
    </dgm:pt>
  </dgm:ptLst>
  <dgm:cxnLst>
    <dgm:cxn modelId="{90F3EB8C-2C05-437E-8175-78C96293B8FB}" type="presOf" srcId="{189A5CCA-BE7A-4A10-ABFB-3ED8BE44E5E6}" destId="{155EB560-291A-4312-A914-0FF5779ACD05}" srcOrd="0" destOrd="0" presId="urn:microsoft.com/office/officeart/2005/8/layout/process1"/>
    <dgm:cxn modelId="{BE70701A-F43F-4079-B598-2A8969594631}" type="presOf" srcId="{BEB48070-CC0A-4BBF-92D6-4973BE47B0EF}" destId="{74189CE4-2945-48EF-8517-32194B15135A}" srcOrd="0" destOrd="0" presId="urn:microsoft.com/office/officeart/2005/8/layout/process1"/>
    <dgm:cxn modelId="{46F44BFC-74DC-4020-8FF5-098FFAAFA0A3}" srcId="{7CDB556C-52F4-4313-B2C5-632CE7C96DE8}" destId="{BEB48070-CC0A-4BBF-92D6-4973BE47B0EF}" srcOrd="1" destOrd="0" parTransId="{9FE04508-DBAF-4AC5-8240-0CE9C3009C0E}" sibTransId="{13AF6652-D875-4C30-B8E7-57A4A417C236}"/>
    <dgm:cxn modelId="{AE2A419F-A2AF-4711-955C-EA6B9E9AAB06}" type="presOf" srcId="{817D7C32-4958-436C-B80D-03937B8D2D16}" destId="{CFD8BEF1-E1B4-46D5-A94B-B32E93257359}" srcOrd="0" destOrd="0" presId="urn:microsoft.com/office/officeart/2005/8/layout/process1"/>
    <dgm:cxn modelId="{B0A2EA8F-5B9F-40C2-B86C-5644E4ACEFBA}" type="presOf" srcId="{13AF6652-D875-4C30-B8E7-57A4A417C236}" destId="{2D7E6DE1-5CFD-4C45-A978-6E83EC81FE23}" srcOrd="0" destOrd="0" presId="urn:microsoft.com/office/officeart/2005/8/layout/process1"/>
    <dgm:cxn modelId="{FD0E2C4E-D4B5-474C-BAD2-A4B749A52D5C}" type="presOf" srcId="{189A5CCA-BE7A-4A10-ABFB-3ED8BE44E5E6}" destId="{C60BA1A2-0691-43C2-9AD7-6950870231D8}" srcOrd="1" destOrd="0" presId="urn:microsoft.com/office/officeart/2005/8/layout/process1"/>
    <dgm:cxn modelId="{F217A255-6ABA-4EC6-9B5B-F5B72B6DF04D}" type="presOf" srcId="{7CDB556C-52F4-4313-B2C5-632CE7C96DE8}" destId="{54670614-A214-4552-A9CB-9D815551A3FF}" srcOrd="0" destOrd="0" presId="urn:microsoft.com/office/officeart/2005/8/layout/process1"/>
    <dgm:cxn modelId="{0A45876A-41BD-48DB-8C5F-02A6650DB433}" type="presOf" srcId="{13AF6652-D875-4C30-B8E7-57A4A417C236}" destId="{2DC8C7EF-AD8D-49AE-9A3C-8BA548CFF9EA}" srcOrd="1" destOrd="0" presId="urn:microsoft.com/office/officeart/2005/8/layout/process1"/>
    <dgm:cxn modelId="{DC24E95D-34E0-462D-A2A3-F9C625BDB51A}" srcId="{7CDB556C-52F4-4313-B2C5-632CE7C96DE8}" destId="{817D7C32-4958-436C-B80D-03937B8D2D16}" srcOrd="0" destOrd="0" parTransId="{07891BDB-8EB5-45EF-AEE0-F5943E451E83}" sibTransId="{189A5CCA-BE7A-4A10-ABFB-3ED8BE44E5E6}"/>
    <dgm:cxn modelId="{5C07A5C5-FB16-4AE4-A70C-C7D01AE4B010}" srcId="{7CDB556C-52F4-4313-B2C5-632CE7C96DE8}" destId="{A4197064-13F3-4FAC-9E80-85B6423235D7}" srcOrd="2" destOrd="0" parTransId="{93884D21-6D68-417F-AB64-D38E74319431}" sibTransId="{FB64F13A-007B-4AA5-9ECD-2CB6F8FC158C}"/>
    <dgm:cxn modelId="{73A08BC2-5A6E-4292-A864-440C5BD9DAA8}" type="presOf" srcId="{A4197064-13F3-4FAC-9E80-85B6423235D7}" destId="{C89A4B67-51E0-408F-940B-351338B2FA6D}" srcOrd="0" destOrd="0" presId="urn:microsoft.com/office/officeart/2005/8/layout/process1"/>
    <dgm:cxn modelId="{1E208386-D3A6-4D9C-8D12-F6FE07F92F33}" type="presParOf" srcId="{54670614-A214-4552-A9CB-9D815551A3FF}" destId="{CFD8BEF1-E1B4-46D5-A94B-B32E93257359}" srcOrd="0" destOrd="0" presId="urn:microsoft.com/office/officeart/2005/8/layout/process1"/>
    <dgm:cxn modelId="{BD5843F3-F18D-4F08-85A0-5BF277EF75AB}" type="presParOf" srcId="{54670614-A214-4552-A9CB-9D815551A3FF}" destId="{155EB560-291A-4312-A914-0FF5779ACD05}" srcOrd="1" destOrd="0" presId="urn:microsoft.com/office/officeart/2005/8/layout/process1"/>
    <dgm:cxn modelId="{CC0CFF8C-83EC-4DD3-915B-963DD0B9CCC2}" type="presParOf" srcId="{155EB560-291A-4312-A914-0FF5779ACD05}" destId="{C60BA1A2-0691-43C2-9AD7-6950870231D8}" srcOrd="0" destOrd="0" presId="urn:microsoft.com/office/officeart/2005/8/layout/process1"/>
    <dgm:cxn modelId="{426853D4-FBB1-4D13-97FE-B46F3C968C95}" type="presParOf" srcId="{54670614-A214-4552-A9CB-9D815551A3FF}" destId="{74189CE4-2945-48EF-8517-32194B15135A}" srcOrd="2" destOrd="0" presId="urn:microsoft.com/office/officeart/2005/8/layout/process1"/>
    <dgm:cxn modelId="{A4634103-2D26-4C25-A9F1-98EC07425BA3}" type="presParOf" srcId="{54670614-A214-4552-A9CB-9D815551A3FF}" destId="{2D7E6DE1-5CFD-4C45-A978-6E83EC81FE23}" srcOrd="3" destOrd="0" presId="urn:microsoft.com/office/officeart/2005/8/layout/process1"/>
    <dgm:cxn modelId="{D39618DE-7656-4141-B9AE-A156AB185F79}" type="presParOf" srcId="{2D7E6DE1-5CFD-4C45-A978-6E83EC81FE23}" destId="{2DC8C7EF-AD8D-49AE-9A3C-8BA548CFF9EA}" srcOrd="0" destOrd="0" presId="urn:microsoft.com/office/officeart/2005/8/layout/process1"/>
    <dgm:cxn modelId="{9B72583A-FEBA-4E6D-888B-A3A5C812C4BA}" type="presParOf" srcId="{54670614-A214-4552-A9CB-9D815551A3FF}" destId="{C89A4B67-51E0-408F-940B-351338B2FA6D}"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FD8BEF1-E1B4-46D5-A94B-B32E93257359}">
      <dsp:nvSpPr>
        <dsp:cNvPr id="0" name=""/>
        <dsp:cNvSpPr/>
      </dsp:nvSpPr>
      <dsp:spPr>
        <a:xfrm>
          <a:off x="4822" y="539528"/>
          <a:ext cx="1441251" cy="212134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Regular suicide risk assessment among child and adolescent patients diagnosed with major depressive disorder</a:t>
          </a:r>
        </a:p>
      </dsp:txBody>
      <dsp:txXfrm>
        <a:off x="47035" y="581741"/>
        <a:ext cx="1356825" cy="2036916"/>
      </dsp:txXfrm>
    </dsp:sp>
    <dsp:sp modelId="{155EB560-291A-4312-A914-0FF5779ACD05}">
      <dsp:nvSpPr>
        <dsp:cNvPr id="0" name=""/>
        <dsp:cNvSpPr/>
      </dsp:nvSpPr>
      <dsp:spPr>
        <a:xfrm>
          <a:off x="1590198"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US" sz="1200" kern="1200"/>
        </a:p>
      </dsp:txBody>
      <dsp:txXfrm>
        <a:off x="1590198" y="1492970"/>
        <a:ext cx="213882" cy="214458"/>
      </dsp:txXfrm>
    </dsp:sp>
    <dsp:sp modelId="{74189CE4-2945-48EF-8517-32194B15135A}">
      <dsp:nvSpPr>
        <dsp:cNvPr id="0" name=""/>
        <dsp:cNvSpPr/>
      </dsp:nvSpPr>
      <dsp:spPr>
        <a:xfrm>
          <a:off x="2022574" y="539528"/>
          <a:ext cx="1441251" cy="212134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Early identification of elevated suicide risk and initiation of treatment or referral to treatment as appropriate</a:t>
          </a:r>
        </a:p>
      </dsp:txBody>
      <dsp:txXfrm>
        <a:off x="2064787" y="581741"/>
        <a:ext cx="1356825" cy="2036916"/>
      </dsp:txXfrm>
    </dsp:sp>
    <dsp:sp modelId="{2D7E6DE1-5CFD-4C45-A978-6E83EC81FE23}">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US" sz="1200" kern="1200"/>
        </a:p>
      </dsp:txBody>
      <dsp:txXfrm>
        <a:off x="3607950" y="1492970"/>
        <a:ext cx="213882" cy="214458"/>
      </dsp:txXfrm>
    </dsp:sp>
    <dsp:sp modelId="{C89A4B67-51E0-408F-940B-351338B2FA6D}">
      <dsp:nvSpPr>
        <dsp:cNvPr id="0" name=""/>
        <dsp:cNvSpPr/>
      </dsp:nvSpPr>
      <dsp:spPr>
        <a:xfrm>
          <a:off x="4040326" y="539528"/>
          <a:ext cx="1441251" cy="212134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Reduced incidence of suicide and suicide attempts among children and adolescents</a:t>
          </a:r>
        </a:p>
      </dsp:txBody>
      <dsp:txXfrm>
        <a:off x="4082539" y="581741"/>
        <a:ext cx="1356825" cy="203691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B19FF"/>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05751-D3B1-44D7-AADA-8A7B829C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2294</Words>
  <Characters>13077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Toni Kaye</cp:lastModifiedBy>
  <cp:revision>5</cp:revision>
  <dcterms:created xsi:type="dcterms:W3CDTF">2014-07-21T22:13:00Z</dcterms:created>
  <dcterms:modified xsi:type="dcterms:W3CDTF">2014-07-23T22:00:00Z</dcterms:modified>
</cp:coreProperties>
</file>